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5092C" w:rsidRPr="0085092C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г. Майкопа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35474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092C" w:rsidRPr="0085092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г. Майкопа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354749">
        <w:rPr>
          <w:rFonts w:ascii="Times New Roman" w:hAnsi="Times New Roman"/>
          <w:color w:val="000000"/>
          <w:sz w:val="28"/>
          <w:szCs w:val="28"/>
        </w:rPr>
        <w:t>65</w:t>
      </w:r>
      <w:r w:rsidR="0085092C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4749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5092C" w:rsidRPr="0085092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г. Майкопа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54749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85092C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522DC6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22F6" w:rsidRDefault="0085092C" w:rsidP="0085092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092C">
        <w:rPr>
          <w:rFonts w:ascii="Times New Roman" w:hAnsi="Times New Roman"/>
          <w:color w:val="000000"/>
          <w:sz w:val="28"/>
          <w:szCs w:val="28"/>
        </w:rPr>
        <w:t xml:space="preserve">Предоставить Гонежук Камилле Аслановне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Подгорной, 261А г. Майкопа на расстоянии 1 м от границы земельного участка по ул. Крестьянской, 30 г. Майкопа, на расстоянии 1,5 м от границы земельного участка по ул. Крестьянской, 28А г. Майкопа и на расстоянии 2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85092C">
        <w:rPr>
          <w:rFonts w:ascii="Times New Roman" w:hAnsi="Times New Roman"/>
          <w:color w:val="000000"/>
          <w:sz w:val="28"/>
          <w:szCs w:val="28"/>
        </w:rPr>
        <w:t>ул. Подгорной, 261 г. Майкопа.</w:t>
      </w: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92C" w:rsidRPr="00522DC6" w:rsidRDefault="0085092C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54749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 w:rsidR="007722F6"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4E72C6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D9" w:rsidRDefault="001E70D9">
      <w:pPr>
        <w:spacing w:line="240" w:lineRule="auto"/>
      </w:pPr>
      <w:r>
        <w:separator/>
      </w:r>
    </w:p>
  </w:endnote>
  <w:endnote w:type="continuationSeparator" w:id="0">
    <w:p w:rsidR="001E70D9" w:rsidRDefault="001E7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D9" w:rsidRDefault="001E70D9">
      <w:pPr>
        <w:spacing w:after="0" w:line="240" w:lineRule="auto"/>
      </w:pPr>
      <w:r>
        <w:separator/>
      </w:r>
    </w:p>
  </w:footnote>
  <w:footnote w:type="continuationSeparator" w:id="0">
    <w:p w:rsidR="001E70D9" w:rsidRDefault="001E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70D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092C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2022-07-22T06:44:00Z</cp:lastPrinted>
  <dcterms:created xsi:type="dcterms:W3CDTF">2022-05-26T14:02:00Z</dcterms:created>
  <dcterms:modified xsi:type="dcterms:W3CDTF">2022-07-22T07:46:00Z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